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4A1FC056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2B55D2">
        <w:rPr>
          <w:rFonts w:ascii="Arial" w:hAnsi="Arial" w:cs="Arial"/>
          <w:b/>
          <w:sz w:val="24"/>
          <w:szCs w:val="24"/>
        </w:rPr>
        <w:t>R4-2500894</w:t>
      </w:r>
    </w:p>
    <w:p w14:paraId="6A836FF5" w14:textId="56BBA5AB" w:rsidR="00A6261E" w:rsidRPr="00807EF6" w:rsidRDefault="00DF3B49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Athens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Greece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21</w:t>
      </w:r>
      <w:r w:rsidRPr="00EA6876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February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05070D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2014BFB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B7FCF">
        <w:rPr>
          <w:rFonts w:ascii="Arial" w:hAnsi="Arial" w:cs="Arial" w:hint="eastAsia"/>
          <w:lang w:val="en-US" w:eastAsia="ko-KR"/>
        </w:rPr>
        <w:t>7.8.3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061F47E" w:rsidR="00683CAB" w:rsidRDefault="00FE4586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New WID low band CA via switching [1] has been approved</w:t>
      </w:r>
      <w:r w:rsidR="00DF3F7A">
        <w:rPr>
          <w:rFonts w:hint="eastAsia"/>
          <w:lang w:val="en-US" w:eastAsia="ko-KR"/>
        </w:rPr>
        <w:t>, and the objectives are below.</w:t>
      </w:r>
      <w:r w:rsidR="003C01FE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3F7A" w14:paraId="2A0CBF67" w14:textId="77777777" w:rsidTr="00DF3F7A">
        <w:tc>
          <w:tcPr>
            <w:tcW w:w="9855" w:type="dxa"/>
          </w:tcPr>
          <w:p w14:paraId="7004A968" w14:textId="77777777" w:rsidR="00DF3F7A" w:rsidRDefault="00DF3F7A" w:rsidP="00DF3F7A">
            <w:pPr>
              <w:rPr>
                <w:bCs/>
              </w:rPr>
            </w:pPr>
            <w:r w:rsidRPr="00F6032E">
              <w:rPr>
                <w:iCs/>
              </w:rPr>
              <w:t xml:space="preserve">The objectives </w:t>
            </w:r>
            <w:r>
              <w:rPr>
                <w:iCs/>
              </w:rPr>
              <w:t>are</w:t>
            </w:r>
            <w:r w:rsidRPr="00F6032E">
              <w:rPr>
                <w:iCs/>
              </w:rPr>
              <w:t>:</w:t>
            </w:r>
          </w:p>
          <w:p w14:paraId="1AA0128F" w14:textId="77777777" w:rsidR="00FE4586" w:rsidRDefault="00FE4586" w:rsidP="00FE4586">
            <w:pPr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09F4AF1A" w14:textId="77777777" w:rsidR="00FE4586" w:rsidRPr="00BA6750" w:rsidRDefault="00FE4586" w:rsidP="00FE4586">
            <w:pPr>
              <w:pStyle w:val="B1"/>
              <w:ind w:left="800"/>
              <w:rPr>
                <w:highlight w:val="yellow"/>
                <w:lang w:val="en-US"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 w:rsidRPr="00BA6750">
              <w:rPr>
                <w:highlight w:val="yellow"/>
              </w:rPr>
              <w:t>Specify UE requirements, including at least switching gap (if needed), and corresponding physical layer procedures to allow switching between {case 1, case 2} [RAN4, RAN1]</w:t>
            </w:r>
          </w:p>
          <w:p w14:paraId="0AEE1FF0" w14:textId="77777777" w:rsidR="00FE4586" w:rsidRPr="00BA6750" w:rsidRDefault="00FE4586" w:rsidP="00FE4586">
            <w:pPr>
              <w:pStyle w:val="B2"/>
              <w:ind w:left="1161"/>
              <w:rPr>
                <w:highlight w:val="yellow"/>
              </w:rPr>
            </w:pPr>
            <w:r w:rsidRPr="00BA6750">
              <w:rPr>
                <w:highlight w:val="yellow"/>
              </w:rPr>
              <w:t>-</w:t>
            </w:r>
            <w:r w:rsidRPr="00BA6750">
              <w:rPr>
                <w:highlight w:val="yellow"/>
              </w:rPr>
              <w:tab/>
              <w:t>Case 1: Tx/Rx on FDD carrier 1 and no Rx on SDL carrier 2</w:t>
            </w:r>
          </w:p>
          <w:p w14:paraId="6C4BE319" w14:textId="77777777" w:rsidR="00FE4586" w:rsidRPr="00BA6750" w:rsidRDefault="00FE4586" w:rsidP="00FE4586">
            <w:pPr>
              <w:pStyle w:val="B2"/>
              <w:ind w:left="1161"/>
              <w:rPr>
                <w:highlight w:val="yellow"/>
              </w:rPr>
            </w:pPr>
            <w:r w:rsidRPr="00BA6750">
              <w:rPr>
                <w:highlight w:val="yellow"/>
              </w:rPr>
              <w:t>-</w:t>
            </w:r>
            <w:r w:rsidRPr="00BA6750">
              <w:rPr>
                <w:highlight w:val="yellow"/>
              </w:rPr>
              <w:tab/>
              <w:t>Case 2: Rx on SDL carrier 2 and no Tx/Rx on FDD carrier 1</w:t>
            </w:r>
          </w:p>
          <w:p w14:paraId="365416AA" w14:textId="77777777" w:rsidR="00FE4586" w:rsidRPr="00214BAC" w:rsidRDefault="00FE4586" w:rsidP="00FE4586">
            <w:pPr>
              <w:pStyle w:val="B2"/>
              <w:ind w:left="1161"/>
            </w:pPr>
            <w:r w:rsidRPr="00214BAC">
              <w:t>-</w:t>
            </w:r>
            <w:r w:rsidRPr="00214BAC">
              <w:tab/>
              <w:t>RAN1 to specify only a semi-static switching pattern based on RRC configuration, liaising with RAN2 and RAN4 as necessary</w:t>
            </w:r>
          </w:p>
          <w:p w14:paraId="52F656D7" w14:textId="77777777" w:rsidR="00FE4586" w:rsidRPr="00FE4586" w:rsidRDefault="00FE4586" w:rsidP="00FE4586">
            <w:pPr>
              <w:pStyle w:val="B2"/>
              <w:ind w:left="1161"/>
            </w:pPr>
            <w:r w:rsidRPr="00BA6750">
              <w:rPr>
                <w:highlight w:val="yellow"/>
              </w:rPr>
              <w:t>-</w:t>
            </w:r>
            <w:r w:rsidRPr="00BA6750">
              <w:rPr>
                <w:highlight w:val="yellow"/>
              </w:rPr>
              <w:tab/>
              <w:t>Specify the switching delay and time mask for carrier switching [RAN4]</w:t>
            </w:r>
          </w:p>
          <w:p w14:paraId="4F6E6333" w14:textId="77777777" w:rsidR="00FE4586" w:rsidRPr="00FE4586" w:rsidRDefault="00FE4586" w:rsidP="00FE4586">
            <w:pPr>
              <w:pStyle w:val="B1"/>
              <w:ind w:left="800"/>
            </w:pPr>
            <w:r w:rsidRPr="00FE4586">
              <w:t>-</w:t>
            </w:r>
            <w:r w:rsidRPr="00FE4586">
              <w:tab/>
            </w:r>
            <w:r w:rsidRPr="00045BB5">
              <w:rPr>
                <w:highlight w:val="yellow"/>
              </w:rPr>
              <w:t>Specify necessary RRM requirements [RAN4]</w:t>
            </w:r>
          </w:p>
          <w:p w14:paraId="58E08759" w14:textId="77777777" w:rsidR="00FE4586" w:rsidRPr="00FE4586" w:rsidRDefault="00FE4586" w:rsidP="00FE4586">
            <w:pPr>
              <w:pStyle w:val="B1"/>
              <w:ind w:left="800"/>
            </w:pPr>
            <w:r w:rsidRPr="00FE4586">
              <w:t>-</w:t>
            </w:r>
            <w:r w:rsidRPr="00FE4586">
              <w:tab/>
              <w:t>Define the corresponding UE capabilities [RAN4, RAN2, RAN1]</w:t>
            </w:r>
          </w:p>
          <w:p w14:paraId="38B549C8" w14:textId="77777777" w:rsidR="00FE4586" w:rsidRPr="00045BB5" w:rsidRDefault="00FE4586" w:rsidP="00FE4586">
            <w:pPr>
              <w:pStyle w:val="B1"/>
              <w:ind w:left="800"/>
              <w:rPr>
                <w:highlight w:val="cyan"/>
              </w:rPr>
            </w:pPr>
            <w:r w:rsidRPr="00FE4586">
              <w:t>-</w:t>
            </w:r>
            <w:r w:rsidRPr="00FE4586">
              <w:tab/>
            </w:r>
            <w:r w:rsidRPr="00045BB5">
              <w:rPr>
                <w:highlight w:val="cyan"/>
              </w:rPr>
              <w:t>Consider the following deployment constraints:</w:t>
            </w:r>
          </w:p>
          <w:p w14:paraId="1DDC5F71" w14:textId="77777777" w:rsidR="00FE4586" w:rsidRPr="00045BB5" w:rsidRDefault="00FE4586" w:rsidP="00FE4586">
            <w:pPr>
              <w:pStyle w:val="B2"/>
              <w:ind w:left="1161"/>
              <w:rPr>
                <w:highlight w:val="cyan"/>
              </w:rPr>
            </w:pPr>
            <w:r w:rsidRPr="00045BB5">
              <w:rPr>
                <w:highlight w:val="cyan"/>
              </w:rPr>
              <w:t>-</w:t>
            </w:r>
            <w:r w:rsidRPr="00045BB5">
              <w:rPr>
                <w:highlight w:val="cyan"/>
              </w:rPr>
              <w:tab/>
              <w:t>The carrier frequency for all cases is &lt;1 GHz</w:t>
            </w:r>
          </w:p>
          <w:p w14:paraId="2A46271A" w14:textId="77777777" w:rsidR="00FE4586" w:rsidRPr="00045BB5" w:rsidRDefault="00FE4586" w:rsidP="00FE4586">
            <w:pPr>
              <w:pStyle w:val="B2"/>
              <w:ind w:left="1161"/>
              <w:rPr>
                <w:highlight w:val="cyan"/>
              </w:rPr>
            </w:pPr>
            <w:r w:rsidRPr="00045BB5">
              <w:rPr>
                <w:highlight w:val="cyan"/>
              </w:rPr>
              <w:t>-</w:t>
            </w:r>
            <w:r w:rsidRPr="00045BB5">
              <w:rPr>
                <w:highlight w:val="cyan"/>
              </w:rPr>
              <w:tab/>
              <w:t>Co-located and synchronized network deployment for both carriers</w:t>
            </w:r>
          </w:p>
          <w:p w14:paraId="6056DAFF" w14:textId="77777777" w:rsidR="00FE4586" w:rsidRPr="00045BB5" w:rsidRDefault="00FE4586" w:rsidP="00FE4586">
            <w:pPr>
              <w:pStyle w:val="B2"/>
              <w:ind w:left="1161"/>
              <w:rPr>
                <w:highlight w:val="cyan"/>
              </w:rPr>
            </w:pPr>
            <w:r w:rsidRPr="00045BB5">
              <w:rPr>
                <w:highlight w:val="cyan"/>
              </w:rPr>
              <w:t>-</w:t>
            </w:r>
            <w:r w:rsidRPr="00045BB5">
              <w:rPr>
                <w:highlight w:val="cyan"/>
              </w:rPr>
              <w:tab/>
              <w:t>Both carriers are in a single TAG</w:t>
            </w:r>
          </w:p>
          <w:p w14:paraId="7F1C5E92" w14:textId="77777777" w:rsidR="00FE4586" w:rsidRDefault="00FE4586" w:rsidP="00FE4586">
            <w:pPr>
              <w:pStyle w:val="B2"/>
              <w:ind w:left="1161"/>
            </w:pPr>
            <w:r w:rsidRPr="00045BB5">
              <w:rPr>
                <w:highlight w:val="cyan"/>
              </w:rPr>
              <w:t>-</w:t>
            </w:r>
            <w:r w:rsidRPr="00045BB5">
              <w:rPr>
                <w:highlight w:val="cyan"/>
              </w:rPr>
              <w:tab/>
              <w:t>SCS 15KHz on both carriers</w:t>
            </w:r>
          </w:p>
          <w:p w14:paraId="7E65037E" w14:textId="77777777" w:rsidR="00FE4586" w:rsidRDefault="00FE4586" w:rsidP="00FE4586">
            <w:pPr>
              <w:pStyle w:val="B1"/>
              <w:ind w:left="800"/>
            </w:pPr>
            <w: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663212EB" w14:textId="0443EDBE" w:rsidR="00DF3F7A" w:rsidRDefault="00FE4586" w:rsidP="00FE4586">
            <w:pPr>
              <w:pStyle w:val="B1"/>
              <w:ind w:left="800"/>
              <w:rPr>
                <w:lang w:val="en-US" w:eastAsia="ko-KR"/>
              </w:rPr>
            </w:pPr>
            <w:r>
              <w:t>Note 2: Strive to minimize the RAN1 impact</w:t>
            </w:r>
          </w:p>
        </w:tc>
      </w:tr>
    </w:tbl>
    <w:p w14:paraId="00A81D57" w14:textId="70A9C55F" w:rsidR="00683CAB" w:rsidRDefault="00774342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, we provide our views on RRM </w:t>
      </w:r>
      <w:r w:rsidR="00FE4586">
        <w:rPr>
          <w:rFonts w:hint="eastAsia"/>
          <w:lang w:val="en-US" w:eastAsia="ko-KR"/>
        </w:rPr>
        <w:t>issues</w:t>
      </w:r>
      <w:r>
        <w:rPr>
          <w:rFonts w:hint="eastAsia"/>
          <w:lang w:val="en-US" w:eastAsia="ko-KR"/>
        </w:rPr>
        <w:t xml:space="preserve"> for </w:t>
      </w:r>
      <w:r w:rsidR="00FE4586">
        <w:rPr>
          <w:rFonts w:hint="eastAsia"/>
          <w:lang w:val="en-US" w:eastAsia="ko-KR"/>
        </w:rPr>
        <w:t>low band CA via switching between FDD and SDL CC.</w:t>
      </w:r>
    </w:p>
    <w:p w14:paraId="39CE9106" w14:textId="77777777" w:rsidR="00DF3F7A" w:rsidRPr="002B794C" w:rsidRDefault="00DF3F7A" w:rsidP="00662107">
      <w:pPr>
        <w:pStyle w:val="a0"/>
        <w:jc w:val="both"/>
        <w:rPr>
          <w:lang w:val="en-US" w:eastAsia="ko-KR"/>
        </w:rPr>
      </w:pPr>
    </w:p>
    <w:p w14:paraId="01C57303" w14:textId="12FECC17" w:rsidR="003E2503" w:rsidRPr="00214BAC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257615A" w14:textId="15346A12" w:rsidR="00214BAC" w:rsidRPr="008C6B0C" w:rsidRDefault="00214BAC" w:rsidP="00BA0187">
      <w:pPr>
        <w:pStyle w:val="a0"/>
        <w:jc w:val="both"/>
        <w:rPr>
          <w:rFonts w:eastAsiaTheme="minorEastAsia"/>
          <w:bCs/>
          <w:lang w:eastAsia="ko-KR" w:bidi="ar"/>
        </w:rPr>
      </w:pPr>
      <w:r w:rsidRPr="00214BAC">
        <w:rPr>
          <w:rFonts w:eastAsiaTheme="minorEastAsia" w:hint="eastAsia"/>
          <w:bCs/>
          <w:lang w:eastAsia="ko-KR" w:bidi="ar"/>
        </w:rPr>
        <w:t xml:space="preserve">For </w:t>
      </w:r>
      <w:r>
        <w:rPr>
          <w:rFonts w:eastAsiaTheme="minorEastAsia" w:hint="eastAsia"/>
          <w:bCs/>
          <w:lang w:eastAsia="ko-KR" w:bidi="ar"/>
        </w:rPr>
        <w:t xml:space="preserve">low band CA, </w:t>
      </w:r>
      <w:r w:rsidR="00D64DCE">
        <w:rPr>
          <w:rFonts w:eastAsiaTheme="minorEastAsia" w:hint="eastAsia"/>
          <w:bCs/>
          <w:lang w:eastAsia="ko-KR" w:bidi="ar"/>
        </w:rPr>
        <w:t>it assumed that UE has single antenna to aggregate low band CC</w:t>
      </w:r>
      <w:r w:rsidR="008C6B0C">
        <w:rPr>
          <w:rFonts w:eastAsiaTheme="minorEastAsia" w:hint="eastAsia"/>
          <w:bCs/>
          <w:lang w:eastAsia="ko-KR" w:bidi="ar"/>
        </w:rPr>
        <w:t>.</w:t>
      </w:r>
      <w:r w:rsidR="00D64DCE">
        <w:rPr>
          <w:rFonts w:eastAsiaTheme="minorEastAsia" w:hint="eastAsia"/>
          <w:bCs/>
          <w:lang w:eastAsia="ko-KR" w:bidi="ar"/>
        </w:rPr>
        <w:t xml:space="preserve"> </w:t>
      </w:r>
      <w:r w:rsidR="008C6B0C">
        <w:rPr>
          <w:rFonts w:eastAsiaTheme="minorEastAsia" w:hint="eastAsia"/>
          <w:bCs/>
          <w:lang w:eastAsia="ko-KR" w:bidi="ar"/>
        </w:rPr>
        <w:t>W</w:t>
      </w:r>
      <w:r w:rsidR="00D64DCE">
        <w:rPr>
          <w:rFonts w:eastAsiaTheme="minorEastAsia" w:hint="eastAsia"/>
          <w:bCs/>
          <w:lang w:eastAsia="ko-KR" w:bidi="ar"/>
        </w:rPr>
        <w:t>hen SCell operation is triggered by RRC based semi-static switching pattern, UE needs to switch to the SCell</w:t>
      </w:r>
      <w:r w:rsidR="000D755D">
        <w:rPr>
          <w:rFonts w:eastAsiaTheme="minorEastAsia" w:hint="eastAsia"/>
          <w:bCs/>
          <w:lang w:eastAsia="ko-KR" w:bidi="ar"/>
        </w:rPr>
        <w:t xml:space="preserve"> (Case 1 </w:t>
      </w:r>
      <w:r w:rsidR="000D755D" w:rsidRPr="000D755D">
        <w:rPr>
          <w:rFonts w:eastAsiaTheme="minorEastAsia"/>
          <w:bCs/>
          <w:lang w:eastAsia="ko-KR" w:bidi="ar"/>
        </w:rPr>
        <w:sym w:font="Wingdings" w:char="F0E0"/>
      </w:r>
      <w:r w:rsidR="000D755D">
        <w:rPr>
          <w:rFonts w:eastAsiaTheme="minorEastAsia" w:hint="eastAsia"/>
          <w:bCs/>
          <w:lang w:eastAsia="ko-KR" w:bidi="ar"/>
        </w:rPr>
        <w:t xml:space="preserve"> Case 2)</w:t>
      </w:r>
      <w:r w:rsidR="008C6B0C">
        <w:rPr>
          <w:rFonts w:eastAsiaTheme="minorEastAsia" w:hint="eastAsia"/>
          <w:bCs/>
          <w:lang w:eastAsia="ko-KR" w:bidi="ar"/>
        </w:rPr>
        <w:t xml:space="preserve">, and UE switches back to </w:t>
      </w:r>
      <w:proofErr w:type="spellStart"/>
      <w:r w:rsidR="008C6B0C">
        <w:rPr>
          <w:rFonts w:eastAsiaTheme="minorEastAsia" w:hint="eastAsia"/>
          <w:bCs/>
          <w:lang w:eastAsia="ko-KR" w:bidi="ar"/>
        </w:rPr>
        <w:t>PCell</w:t>
      </w:r>
      <w:proofErr w:type="spellEnd"/>
      <w:r w:rsidR="008C6B0C">
        <w:rPr>
          <w:rFonts w:eastAsiaTheme="minorEastAsia" w:hint="eastAsia"/>
          <w:bCs/>
          <w:lang w:eastAsia="ko-KR" w:bidi="ar"/>
        </w:rPr>
        <w:t xml:space="preserve"> after </w:t>
      </w:r>
      <w:proofErr w:type="spellStart"/>
      <w:r w:rsidR="008C6B0C">
        <w:rPr>
          <w:rFonts w:eastAsiaTheme="minorEastAsia" w:hint="eastAsia"/>
          <w:bCs/>
          <w:lang w:eastAsia="ko-KR" w:bidi="ar"/>
        </w:rPr>
        <w:t>SCell</w:t>
      </w:r>
      <w:proofErr w:type="spellEnd"/>
      <w:r w:rsidR="008C6B0C">
        <w:rPr>
          <w:rFonts w:eastAsiaTheme="minorEastAsia" w:hint="eastAsia"/>
          <w:bCs/>
          <w:lang w:eastAsia="ko-KR" w:bidi="ar"/>
        </w:rPr>
        <w:t xml:space="preserve"> operation (Case 2 </w:t>
      </w:r>
      <w:r w:rsidR="008C6B0C" w:rsidRPr="008C6B0C">
        <w:rPr>
          <w:rFonts w:eastAsiaTheme="minorEastAsia"/>
          <w:bCs/>
          <w:lang w:eastAsia="ko-KR" w:bidi="ar"/>
        </w:rPr>
        <w:sym w:font="Wingdings" w:char="F0E0"/>
      </w:r>
      <w:r w:rsidR="008C6B0C">
        <w:rPr>
          <w:rFonts w:eastAsiaTheme="minorEastAsia" w:hint="eastAsia"/>
          <w:bCs/>
          <w:lang w:eastAsia="ko-KR" w:bidi="ar"/>
        </w:rPr>
        <w:t xml:space="preserve"> Case 1)</w:t>
      </w:r>
    </w:p>
    <w:p w14:paraId="4085B147" w14:textId="6E6FB9B6" w:rsidR="00D64DCE" w:rsidRPr="00D64DCE" w:rsidRDefault="00D64DCE" w:rsidP="00D64DCE">
      <w:pPr>
        <w:pStyle w:val="B2"/>
        <w:numPr>
          <w:ilvl w:val="0"/>
          <w:numId w:val="43"/>
        </w:numPr>
        <w:ind w:left="709" w:hanging="243"/>
      </w:pPr>
      <w:r w:rsidRPr="00D64DCE">
        <w:t>Case 1: Tx/Rx on FDD carrier 1 and no Rx on SDL carrier 2</w:t>
      </w:r>
    </w:p>
    <w:p w14:paraId="63EEC131" w14:textId="37CA5C21" w:rsidR="00D64DCE" w:rsidRPr="00D64DCE" w:rsidRDefault="00D64DCE" w:rsidP="00D64DCE">
      <w:pPr>
        <w:pStyle w:val="B2"/>
        <w:numPr>
          <w:ilvl w:val="0"/>
          <w:numId w:val="43"/>
        </w:numPr>
        <w:ind w:left="709" w:hanging="243"/>
      </w:pPr>
      <w:r w:rsidRPr="00D64DCE">
        <w:t>Case 2: Rx on SDL carrier 2 and no Tx/Rx on FDD carrier 1</w:t>
      </w:r>
    </w:p>
    <w:p w14:paraId="39DF96A0" w14:textId="77777777" w:rsidR="00D80907" w:rsidRDefault="00D80907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4E3B3581" w14:textId="650252A0" w:rsidR="00012C7E" w:rsidRDefault="00976A35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>efore going into detailed discussion on this WI, it is better to</w:t>
      </w:r>
      <w:r w:rsidR="00D80907">
        <w:rPr>
          <w:rFonts w:eastAsiaTheme="minorEastAsia" w:hint="eastAsia"/>
          <w:bCs/>
          <w:lang w:eastAsia="ko-KR" w:bidi="ar"/>
        </w:rPr>
        <w:t xml:space="preserve"> align the </w:t>
      </w:r>
      <w:proofErr w:type="gramStart"/>
      <w:r>
        <w:rPr>
          <w:rFonts w:eastAsiaTheme="minorEastAsia" w:hint="eastAsia"/>
          <w:bCs/>
          <w:lang w:eastAsia="ko-KR" w:bidi="ar"/>
        </w:rPr>
        <w:t xml:space="preserve">high </w:t>
      </w:r>
      <w:r>
        <w:rPr>
          <w:rFonts w:eastAsiaTheme="minorEastAsia"/>
          <w:bCs/>
          <w:lang w:eastAsia="ko-KR" w:bidi="ar"/>
        </w:rPr>
        <w:t>level</w:t>
      </w:r>
      <w:proofErr w:type="gramEnd"/>
      <w:r>
        <w:rPr>
          <w:rFonts w:eastAsiaTheme="minorEastAsia" w:hint="eastAsia"/>
          <w:bCs/>
          <w:lang w:eastAsia="ko-KR" w:bidi="ar"/>
        </w:rPr>
        <w:t xml:space="preserve"> </w:t>
      </w:r>
      <w:r w:rsidR="00D80907">
        <w:rPr>
          <w:rFonts w:eastAsiaTheme="minorEastAsia" w:hint="eastAsia"/>
          <w:bCs/>
          <w:lang w:eastAsia="ko-KR" w:bidi="ar"/>
        </w:rPr>
        <w:t>assumption of low band CA SCell operation</w:t>
      </w:r>
      <w:r>
        <w:rPr>
          <w:rFonts w:eastAsiaTheme="minorEastAsia" w:hint="eastAsia"/>
          <w:bCs/>
          <w:lang w:eastAsia="ko-KR" w:bidi="ar"/>
        </w:rPr>
        <w:t xml:space="preserve"> for defining RRM requirements</w:t>
      </w:r>
      <w:r w:rsidR="00D80907">
        <w:rPr>
          <w:rFonts w:eastAsiaTheme="minorEastAsia" w:hint="eastAsia"/>
          <w:bCs/>
          <w:lang w:eastAsia="ko-KR" w:bidi="ar"/>
        </w:rPr>
        <w:t>. Since both carriers are co-</w:t>
      </w:r>
      <w:proofErr w:type="spellStart"/>
      <w:r w:rsidR="00D80907">
        <w:rPr>
          <w:rFonts w:eastAsiaTheme="minorEastAsia" w:hint="eastAsia"/>
          <w:bCs/>
          <w:lang w:eastAsia="ko-KR" w:bidi="ar"/>
        </w:rPr>
        <w:t>loacated</w:t>
      </w:r>
      <w:proofErr w:type="spellEnd"/>
      <w:r w:rsidR="00D80907">
        <w:rPr>
          <w:rFonts w:eastAsiaTheme="minorEastAsia" w:hint="eastAsia"/>
          <w:bCs/>
          <w:lang w:eastAsia="ko-KR" w:bidi="ar"/>
        </w:rPr>
        <w:t xml:space="preserve"> and synchronized</w:t>
      </w:r>
      <w:r>
        <w:rPr>
          <w:rFonts w:eastAsiaTheme="minorEastAsia" w:hint="eastAsia"/>
          <w:bCs/>
          <w:lang w:eastAsia="ko-KR" w:bidi="ar"/>
        </w:rPr>
        <w:t xml:space="preserve"> as mentioned in WID</w:t>
      </w:r>
      <w:r w:rsidR="00D80907">
        <w:rPr>
          <w:rFonts w:eastAsiaTheme="minorEastAsia" w:hint="eastAsia"/>
          <w:bCs/>
          <w:lang w:eastAsia="ko-KR" w:bidi="ar"/>
        </w:rPr>
        <w:t xml:space="preserve">, </w:t>
      </w:r>
      <w:proofErr w:type="spellStart"/>
      <w:r w:rsidR="00D80907">
        <w:rPr>
          <w:rFonts w:eastAsiaTheme="minorEastAsia" w:hint="eastAsia"/>
          <w:bCs/>
          <w:lang w:eastAsia="ko-KR" w:bidi="ar"/>
        </w:rPr>
        <w:t>SCell</w:t>
      </w:r>
      <w:proofErr w:type="spellEnd"/>
      <w:r w:rsidR="00D80907">
        <w:rPr>
          <w:rFonts w:eastAsiaTheme="minorEastAsia" w:hint="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lastRenderedPageBreak/>
        <w:t>could</w:t>
      </w:r>
      <w:r w:rsidR="00D80907">
        <w:rPr>
          <w:rFonts w:eastAsiaTheme="minorEastAsia" w:hint="eastAsia"/>
          <w:bCs/>
          <w:lang w:eastAsia="ko-KR" w:bidi="ar"/>
        </w:rPr>
        <w:t xml:space="preserve"> borrow the AGC and T/F tracking from </w:t>
      </w:r>
      <w:proofErr w:type="spellStart"/>
      <w:r w:rsidR="00D80907">
        <w:rPr>
          <w:rFonts w:eastAsiaTheme="minorEastAsia" w:hint="eastAsia"/>
          <w:bCs/>
          <w:lang w:eastAsia="ko-KR" w:bidi="ar"/>
        </w:rPr>
        <w:t>PCell</w:t>
      </w:r>
      <w:proofErr w:type="spellEnd"/>
      <w:r w:rsidR="00D80907">
        <w:rPr>
          <w:rFonts w:eastAsiaTheme="minorEastAsia" w:hint="eastAsia"/>
          <w:bCs/>
          <w:lang w:eastAsia="ko-KR" w:bidi="ar"/>
        </w:rPr>
        <w:t xml:space="preserve">, which means that it can be operated in SSB-less cell. On the other hand, one may have different view, e.g. SSB should be baseline. </w:t>
      </w:r>
    </w:p>
    <w:p w14:paraId="3DD6419C" w14:textId="21411D8C" w:rsidR="00012C7E" w:rsidRDefault="00012C7E" w:rsidP="00894F19">
      <w:pPr>
        <w:pStyle w:val="a0"/>
        <w:numPr>
          <w:ilvl w:val="0"/>
          <w:numId w:val="46"/>
        </w:numPr>
        <w:jc w:val="both"/>
        <w:rPr>
          <w:rFonts w:eastAsiaTheme="minorEastAsia"/>
          <w:bCs/>
          <w:lang w:eastAsia="ko-KR" w:bidi="ar"/>
        </w:rPr>
      </w:pPr>
      <w:r w:rsidRPr="00894F19">
        <w:rPr>
          <w:rFonts w:eastAsiaTheme="minorEastAsia"/>
          <w:b/>
          <w:i/>
          <w:iCs/>
          <w:lang w:eastAsia="ko-KR" w:bidi="ar"/>
        </w:rPr>
        <w:t xml:space="preserve">Proposal </w:t>
      </w:r>
      <w:r w:rsidR="00976A35" w:rsidRPr="00894F19">
        <w:rPr>
          <w:rFonts w:eastAsiaTheme="minorEastAsia"/>
          <w:b/>
          <w:i/>
          <w:iCs/>
          <w:lang w:eastAsia="ko-KR" w:bidi="ar"/>
        </w:rPr>
        <w:t>1</w:t>
      </w:r>
      <w:r>
        <w:rPr>
          <w:rFonts w:eastAsiaTheme="minorEastAsia" w:hint="eastAsia"/>
          <w:bCs/>
          <w:lang w:eastAsia="ko-KR" w:bidi="ar"/>
        </w:rPr>
        <w:t>: RAN4 to specify assumption of low band CA SCell operation</w:t>
      </w:r>
      <w:r w:rsidR="00976A35">
        <w:rPr>
          <w:rFonts w:eastAsiaTheme="minorEastAsia" w:hint="eastAsia"/>
          <w:bCs/>
          <w:lang w:eastAsia="ko-KR" w:bidi="ar"/>
        </w:rPr>
        <w:t xml:space="preserve">, e.g., SSB-less </w:t>
      </w:r>
      <w:proofErr w:type="spellStart"/>
      <w:r w:rsidR="00976A35">
        <w:rPr>
          <w:rFonts w:eastAsiaTheme="minorEastAsia" w:hint="eastAsia"/>
          <w:bCs/>
          <w:lang w:eastAsia="ko-KR" w:bidi="ar"/>
        </w:rPr>
        <w:t>SCell</w:t>
      </w:r>
      <w:proofErr w:type="spellEnd"/>
      <w:r w:rsidR="00976A35">
        <w:rPr>
          <w:rFonts w:eastAsiaTheme="minorEastAsia" w:hint="eastAsia"/>
          <w:bCs/>
          <w:lang w:eastAsia="ko-KR" w:bidi="ar"/>
        </w:rPr>
        <w:t xml:space="preserve"> or not.</w:t>
      </w:r>
    </w:p>
    <w:p w14:paraId="4C4439B4" w14:textId="77777777" w:rsidR="00894F19" w:rsidRPr="00D80907" w:rsidRDefault="00894F19" w:rsidP="00894F19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0248DE52" w14:textId="51A256E9" w:rsidR="00D64DCE" w:rsidRDefault="00237F1C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SDL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should be activated before low band CA with switching is performed, so RAN4 needs to discuss SCell activation/deactivation delay for inter-band CA based on single antenna.</w:t>
      </w:r>
    </w:p>
    <w:p w14:paraId="6F459E6C" w14:textId="2528BFE9" w:rsidR="00237F1C" w:rsidRDefault="00237F1C" w:rsidP="00237F1C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eastAsia="ko-KR" w:bidi="ar"/>
        </w:rPr>
      </w:pPr>
      <w:r w:rsidRPr="00345D4C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2</w:t>
      </w:r>
      <w:r>
        <w:rPr>
          <w:rFonts w:eastAsiaTheme="minorEastAsia" w:hint="eastAsia"/>
          <w:bCs/>
          <w:lang w:eastAsia="ko-KR" w:bidi="ar"/>
        </w:rPr>
        <w:t xml:space="preserve">: RAN4 </w:t>
      </w:r>
      <w:r w:rsidR="00345D4C">
        <w:rPr>
          <w:rFonts w:eastAsiaTheme="minorEastAsia" w:hint="eastAsia"/>
          <w:bCs/>
          <w:lang w:eastAsia="ko-KR" w:bidi="ar"/>
        </w:rPr>
        <w:t>to define SCell activation/deactivation delay for inter-band CA with switching</w:t>
      </w:r>
    </w:p>
    <w:p w14:paraId="29DE0197" w14:textId="77777777" w:rsidR="00894F19" w:rsidRPr="00D64DCE" w:rsidRDefault="00894F19" w:rsidP="00894F19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D9E844A" w14:textId="3A043AFD" w:rsidR="000C3177" w:rsidRDefault="005F1593" w:rsidP="00BA0187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 xml:space="preserve">ased on WID, RAN1 will specify semi-static switching pattern based on RRC configuration. </w:t>
      </w: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 xml:space="preserve">ased on the pattern, UE switches from Case 1 to Case 2 and vice versa, and after some switching delay, UE can </w:t>
      </w:r>
      <w:proofErr w:type="spellStart"/>
      <w:r>
        <w:rPr>
          <w:rFonts w:eastAsiaTheme="minorEastAsia" w:hint="eastAsia"/>
          <w:bCs/>
          <w:lang w:eastAsia="ko-KR" w:bidi="ar"/>
        </w:rPr>
        <w:t>recive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the DL signal from the SCell. </w:t>
      </w:r>
      <w:r w:rsidR="00ED125A">
        <w:rPr>
          <w:rFonts w:eastAsiaTheme="minorEastAsia"/>
          <w:bCs/>
          <w:lang w:eastAsia="ko-KR" w:bidi="ar"/>
        </w:rPr>
        <w:t>T</w:t>
      </w:r>
      <w:r w:rsidR="00ED125A">
        <w:rPr>
          <w:rFonts w:eastAsiaTheme="minorEastAsia" w:hint="eastAsia"/>
          <w:bCs/>
          <w:lang w:eastAsia="ko-KR" w:bidi="ar"/>
        </w:rPr>
        <w:t xml:space="preserve">he switching delay from the RF perspective might be discussed in RF session, and based on the switching delay, RAN4 RRM needs to define </w:t>
      </w:r>
      <w:r w:rsidR="00ED125A">
        <w:rPr>
          <w:rFonts w:eastAsiaTheme="minorEastAsia"/>
          <w:bCs/>
          <w:lang w:eastAsia="ko-KR" w:bidi="ar"/>
        </w:rPr>
        <w:t>overall</w:t>
      </w:r>
      <w:r w:rsidR="00ED125A">
        <w:rPr>
          <w:rFonts w:eastAsiaTheme="minorEastAsia" w:hint="eastAsia"/>
          <w:bCs/>
          <w:lang w:eastAsia="ko-KR" w:bidi="ar"/>
        </w:rPr>
        <w:t xml:space="preserve"> switching delay to complete the switch carrier to </w:t>
      </w:r>
      <w:r w:rsidR="00ED125A">
        <w:rPr>
          <w:rFonts w:eastAsiaTheme="minorEastAsia"/>
          <w:bCs/>
          <w:lang w:eastAsia="ko-KR" w:bidi="ar"/>
        </w:rPr>
        <w:t>receive</w:t>
      </w:r>
      <w:r w:rsidR="00ED125A">
        <w:rPr>
          <w:rFonts w:eastAsiaTheme="minorEastAsia" w:hint="eastAsia"/>
          <w:bCs/>
          <w:lang w:eastAsia="ko-KR" w:bidi="ar"/>
        </w:rPr>
        <w:t xml:space="preserve"> DL signal.</w:t>
      </w:r>
    </w:p>
    <w:p w14:paraId="755173B5" w14:textId="41F564CE" w:rsidR="00ED125A" w:rsidRDefault="00ED125A" w:rsidP="00ED125A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eastAsia="ko-KR" w:bidi="ar"/>
        </w:rPr>
      </w:pPr>
      <w:r w:rsidRPr="00ED125A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3</w:t>
      </w:r>
      <w:r>
        <w:rPr>
          <w:rFonts w:eastAsiaTheme="minorEastAsia" w:hint="eastAsia"/>
          <w:bCs/>
          <w:lang w:eastAsia="ko-KR" w:bidi="ar"/>
        </w:rPr>
        <w:t xml:space="preserve">: </w:t>
      </w:r>
      <w:r w:rsidR="00AE5F86">
        <w:rPr>
          <w:rFonts w:eastAsiaTheme="minorEastAsia" w:hint="eastAsia"/>
          <w:bCs/>
          <w:lang w:eastAsia="ko-KR" w:bidi="ar"/>
        </w:rPr>
        <w:t>RAN4 to d</w:t>
      </w:r>
      <w:r>
        <w:rPr>
          <w:rFonts w:eastAsiaTheme="minorEastAsia" w:hint="eastAsia"/>
          <w:bCs/>
          <w:lang w:eastAsia="ko-KR" w:bidi="ar"/>
        </w:rPr>
        <w:t xml:space="preserve">efine the delay requirement to complete the switch carrier to </w:t>
      </w:r>
      <w:r>
        <w:rPr>
          <w:rFonts w:eastAsiaTheme="minorEastAsia"/>
          <w:bCs/>
          <w:lang w:eastAsia="ko-KR" w:bidi="ar"/>
        </w:rPr>
        <w:t>receive</w:t>
      </w:r>
      <w:r>
        <w:rPr>
          <w:rFonts w:eastAsiaTheme="minorEastAsia" w:hint="eastAsia"/>
          <w:bCs/>
          <w:lang w:eastAsia="ko-KR" w:bidi="ar"/>
        </w:rPr>
        <w:t xml:space="preserve"> DL signal for inter-band CA with </w:t>
      </w:r>
      <w:r>
        <w:rPr>
          <w:rFonts w:eastAsiaTheme="minorEastAsia"/>
          <w:bCs/>
          <w:lang w:eastAsia="ko-KR" w:bidi="ar"/>
        </w:rPr>
        <w:t>switching</w:t>
      </w:r>
      <w:r>
        <w:rPr>
          <w:rFonts w:eastAsiaTheme="minorEastAsia" w:hint="eastAsia"/>
          <w:bCs/>
          <w:lang w:eastAsia="ko-KR" w:bidi="ar"/>
        </w:rPr>
        <w:t xml:space="preserve"> considering RF switching delay </w:t>
      </w:r>
      <w:r w:rsidR="00894F19">
        <w:rPr>
          <w:rFonts w:eastAsiaTheme="minorEastAsia"/>
          <w:bCs/>
          <w:lang w:eastAsia="ko-KR" w:bidi="ar"/>
        </w:rPr>
        <w:t>discussion</w:t>
      </w:r>
    </w:p>
    <w:p w14:paraId="3B0854D4" w14:textId="77777777" w:rsidR="00894F19" w:rsidRPr="00ED125A" w:rsidRDefault="00894F19" w:rsidP="00894F19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B2F9C39" w14:textId="3D498D28" w:rsidR="000C3177" w:rsidRDefault="008A58E5" w:rsidP="008A58E5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While receiving the </w:t>
      </w:r>
      <w:proofErr w:type="spellStart"/>
      <w:r>
        <w:rPr>
          <w:rFonts w:eastAsiaTheme="minorEastAsia" w:hint="eastAsia"/>
          <w:bCs/>
          <w:lang w:eastAsia="ko-KR" w:bidi="ar"/>
        </w:rPr>
        <w:t>singal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from the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according to semi-static switching pattern, SMTC or reference signal from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could be overlapped. RAN4 needs to discuss whether </w:t>
      </w:r>
      <w:r w:rsidRPr="008A58E5">
        <w:rPr>
          <w:rFonts w:eastAsiaTheme="minorEastAsia"/>
          <w:bCs/>
          <w:lang w:eastAsia="ko-KR" w:bidi="ar"/>
        </w:rPr>
        <w:t xml:space="preserve">to switch to </w:t>
      </w:r>
      <w:proofErr w:type="spellStart"/>
      <w:r w:rsidRPr="008A58E5">
        <w:rPr>
          <w:rFonts w:eastAsiaTheme="minorEastAsia"/>
          <w:bCs/>
          <w:lang w:eastAsia="ko-KR" w:bidi="ar"/>
        </w:rPr>
        <w:t>PCell</w:t>
      </w:r>
      <w:proofErr w:type="spellEnd"/>
      <w:r w:rsidRPr="008A58E5">
        <w:rPr>
          <w:rFonts w:eastAsiaTheme="minorEastAsia"/>
          <w:bCs/>
          <w:lang w:eastAsia="ko-KR" w:bidi="ar"/>
        </w:rPr>
        <w:t xml:space="preserve"> or maintain operation in SCell</w:t>
      </w:r>
      <w:r>
        <w:rPr>
          <w:rFonts w:eastAsiaTheme="minorEastAsia" w:hint="eastAsia"/>
          <w:bCs/>
          <w:lang w:eastAsia="ko-KR" w:bidi="ar"/>
        </w:rPr>
        <w:t xml:space="preserve">. </w:t>
      </w: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 xml:space="preserve">ased on the conclusion, clear UE </w:t>
      </w:r>
      <w:proofErr w:type="spellStart"/>
      <w:r>
        <w:rPr>
          <w:rFonts w:eastAsiaTheme="minorEastAsia" w:hint="eastAsia"/>
          <w:bCs/>
          <w:lang w:eastAsia="ko-KR" w:bidi="ar"/>
        </w:rPr>
        <w:t>behavior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should be defined in case of collision </w:t>
      </w:r>
      <w:r>
        <w:rPr>
          <w:rFonts w:eastAsiaTheme="minorEastAsia"/>
          <w:bCs/>
          <w:lang w:eastAsia="ko-KR" w:bidi="ar"/>
        </w:rPr>
        <w:t>between</w:t>
      </w:r>
      <w:r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>
        <w:rPr>
          <w:rFonts w:eastAsiaTheme="minorEastAsia" w:hint="eastAsia"/>
          <w:bCs/>
          <w:lang w:eastAsia="ko-KR" w:bidi="ar"/>
        </w:rPr>
        <w:t>PCell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>
        <w:rPr>
          <w:rFonts w:eastAsiaTheme="minorEastAsia" w:hint="eastAsia"/>
          <w:bCs/>
          <w:lang w:eastAsia="ko-KR" w:bidi="ar"/>
        </w:rPr>
        <w:t>SCell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data reception.</w:t>
      </w:r>
    </w:p>
    <w:p w14:paraId="312FE32E" w14:textId="503A4F47" w:rsidR="00E418F8" w:rsidRPr="007472A1" w:rsidRDefault="008A58E5" w:rsidP="00056145">
      <w:pPr>
        <w:pStyle w:val="a0"/>
        <w:numPr>
          <w:ilvl w:val="0"/>
          <w:numId w:val="45"/>
        </w:numPr>
        <w:jc w:val="both"/>
        <w:rPr>
          <w:rFonts w:eastAsiaTheme="minorEastAsia"/>
          <w:b/>
          <w:u w:val="single"/>
          <w:lang w:eastAsia="ko-KR" w:bidi="ar"/>
        </w:rPr>
      </w:pPr>
      <w:r w:rsidRPr="007472A1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4</w:t>
      </w:r>
      <w:r w:rsidRPr="007472A1">
        <w:rPr>
          <w:rFonts w:eastAsiaTheme="minorEastAsia" w:hint="eastAsia"/>
          <w:bCs/>
          <w:lang w:eastAsia="ko-KR" w:bidi="ar"/>
        </w:rPr>
        <w:t xml:space="preserve">: </w:t>
      </w:r>
      <w:r w:rsidR="007472A1" w:rsidRPr="007472A1">
        <w:rPr>
          <w:rFonts w:eastAsiaTheme="minorEastAsia" w:hint="eastAsia"/>
          <w:bCs/>
          <w:lang w:eastAsia="ko-KR" w:bidi="ar"/>
        </w:rPr>
        <w:t xml:space="preserve">RAN4 to define UE </w:t>
      </w:r>
      <w:proofErr w:type="spellStart"/>
      <w:r w:rsidR="007472A1" w:rsidRPr="007472A1">
        <w:rPr>
          <w:rFonts w:eastAsiaTheme="minorEastAsia" w:hint="eastAsia"/>
          <w:bCs/>
          <w:lang w:eastAsia="ko-KR" w:bidi="ar"/>
        </w:rPr>
        <w:t>behavior</w:t>
      </w:r>
      <w:proofErr w:type="spellEnd"/>
      <w:r w:rsidR="007472A1" w:rsidRPr="007472A1">
        <w:rPr>
          <w:rFonts w:eastAsiaTheme="minorEastAsia" w:hint="eastAsia"/>
          <w:bCs/>
          <w:lang w:eastAsia="ko-KR" w:bidi="ar"/>
        </w:rPr>
        <w:t xml:space="preserve"> or related requirements in case of collision between </w:t>
      </w:r>
      <w:proofErr w:type="spellStart"/>
      <w:r w:rsidR="007472A1" w:rsidRPr="007472A1">
        <w:rPr>
          <w:rFonts w:eastAsiaTheme="minorEastAsia" w:hint="eastAsia"/>
          <w:bCs/>
          <w:lang w:eastAsia="ko-KR" w:bidi="ar"/>
        </w:rPr>
        <w:t>PCell</w:t>
      </w:r>
      <w:proofErr w:type="spellEnd"/>
      <w:r w:rsidR="007472A1" w:rsidRPr="007472A1"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 w:rsidR="007472A1" w:rsidRPr="007472A1">
        <w:rPr>
          <w:rFonts w:eastAsiaTheme="minorEastAsia" w:hint="eastAsia"/>
          <w:bCs/>
          <w:lang w:eastAsia="ko-KR" w:bidi="ar"/>
        </w:rPr>
        <w:t>SCell</w:t>
      </w:r>
      <w:proofErr w:type="spellEnd"/>
      <w:r w:rsidR="007472A1" w:rsidRPr="007472A1">
        <w:rPr>
          <w:rFonts w:eastAsiaTheme="minorEastAsia" w:hint="eastAsia"/>
          <w:bCs/>
          <w:lang w:eastAsia="ko-KR" w:bidi="ar"/>
        </w:rPr>
        <w:t xml:space="preserve"> data reception.</w:t>
      </w:r>
    </w:p>
    <w:p w14:paraId="392BD378" w14:textId="77777777" w:rsidR="00616A7B" w:rsidRPr="00941F93" w:rsidRDefault="00616A7B" w:rsidP="00BA0187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5724EA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our </w:t>
      </w:r>
      <w:r w:rsidR="00AE5F86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AE5F86">
        <w:rPr>
          <w:rFonts w:hint="eastAsia"/>
          <w:lang w:val="en-US" w:eastAsia="ko-KR"/>
        </w:rPr>
        <w:t>RRM issues for low band CA via switching between FDD and SDL CC</w:t>
      </w:r>
      <w:r w:rsidR="005D5713">
        <w:rPr>
          <w:lang w:val="en-US" w:eastAsia="ko-KR"/>
        </w:rPr>
        <w:t>, and we propose</w:t>
      </w:r>
    </w:p>
    <w:p w14:paraId="41F40FE8" w14:textId="288955BA" w:rsidR="00976A35" w:rsidRPr="00894F19" w:rsidRDefault="00976A35" w:rsidP="00AE5F86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eastAsia="ko-KR" w:bidi="ar"/>
        </w:rPr>
      </w:pPr>
      <w:r w:rsidRPr="00EE031F">
        <w:rPr>
          <w:rFonts w:eastAsiaTheme="minorEastAsia" w:hint="eastAsia"/>
          <w:b/>
          <w:i/>
          <w:iCs/>
          <w:lang w:eastAsia="ko-KR" w:bidi="ar"/>
        </w:rPr>
        <w:t>Proposal 1</w:t>
      </w:r>
      <w:r>
        <w:rPr>
          <w:rFonts w:eastAsiaTheme="minorEastAsia" w:hint="eastAsia"/>
          <w:bCs/>
          <w:lang w:eastAsia="ko-KR" w:bidi="ar"/>
        </w:rPr>
        <w:t>: RAN4 to specify assumption of low band CA SCell operation, e.g., SSB-less SCell or not.</w:t>
      </w:r>
    </w:p>
    <w:p w14:paraId="6F80FF57" w14:textId="68003547" w:rsidR="00AE5F86" w:rsidRPr="00D64DCE" w:rsidRDefault="00AE5F86" w:rsidP="00AE5F86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eastAsia="ko-KR" w:bidi="ar"/>
        </w:rPr>
      </w:pPr>
      <w:r w:rsidRPr="00345D4C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2</w:t>
      </w:r>
      <w:r>
        <w:rPr>
          <w:rFonts w:eastAsiaTheme="minorEastAsia" w:hint="eastAsia"/>
          <w:bCs/>
          <w:lang w:eastAsia="ko-KR" w:bidi="ar"/>
        </w:rPr>
        <w:t>: RAN4 to define SCell activation/deactivation delay for inter-band CA with switching</w:t>
      </w:r>
    </w:p>
    <w:p w14:paraId="5A8DD26D" w14:textId="6B08C081" w:rsidR="00AE5F86" w:rsidRPr="00ED125A" w:rsidRDefault="00AE5F86" w:rsidP="00AE5F86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eastAsia="ko-KR" w:bidi="ar"/>
        </w:rPr>
      </w:pPr>
      <w:r w:rsidRPr="00ED125A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3</w:t>
      </w:r>
      <w:r>
        <w:rPr>
          <w:rFonts w:eastAsiaTheme="minorEastAsia" w:hint="eastAsia"/>
          <w:bCs/>
          <w:lang w:eastAsia="ko-KR" w:bidi="ar"/>
        </w:rPr>
        <w:t xml:space="preserve">: RAN4 to define the delay requirement to complete the switch carrier to </w:t>
      </w:r>
      <w:r>
        <w:rPr>
          <w:rFonts w:eastAsiaTheme="minorEastAsia"/>
          <w:bCs/>
          <w:lang w:eastAsia="ko-KR" w:bidi="ar"/>
        </w:rPr>
        <w:t>receive</w:t>
      </w:r>
      <w:r>
        <w:rPr>
          <w:rFonts w:eastAsiaTheme="minorEastAsia" w:hint="eastAsia"/>
          <w:bCs/>
          <w:lang w:eastAsia="ko-KR" w:bidi="ar"/>
        </w:rPr>
        <w:t xml:space="preserve"> DL signal for inter-band CA with </w:t>
      </w:r>
      <w:r>
        <w:rPr>
          <w:rFonts w:eastAsiaTheme="minorEastAsia"/>
          <w:bCs/>
          <w:lang w:eastAsia="ko-KR" w:bidi="ar"/>
        </w:rPr>
        <w:t>switching</w:t>
      </w:r>
      <w:r>
        <w:rPr>
          <w:rFonts w:eastAsiaTheme="minorEastAsia" w:hint="eastAsia"/>
          <w:bCs/>
          <w:lang w:eastAsia="ko-KR" w:bidi="ar"/>
        </w:rPr>
        <w:t xml:space="preserve"> considering RF switching delay </w:t>
      </w:r>
      <w:proofErr w:type="spellStart"/>
      <w:r>
        <w:rPr>
          <w:rFonts w:eastAsiaTheme="minorEastAsia" w:hint="eastAsia"/>
          <w:bCs/>
          <w:lang w:eastAsia="ko-KR" w:bidi="ar"/>
        </w:rPr>
        <w:t>disucssion</w:t>
      </w:r>
      <w:proofErr w:type="spellEnd"/>
    </w:p>
    <w:p w14:paraId="4956FE58" w14:textId="49CDFB4A" w:rsidR="00AE5F86" w:rsidRPr="007472A1" w:rsidRDefault="00AE5F86" w:rsidP="00AE5F86">
      <w:pPr>
        <w:pStyle w:val="a0"/>
        <w:numPr>
          <w:ilvl w:val="0"/>
          <w:numId w:val="45"/>
        </w:numPr>
        <w:jc w:val="both"/>
        <w:rPr>
          <w:rFonts w:eastAsiaTheme="minorEastAsia"/>
          <w:b/>
          <w:u w:val="single"/>
          <w:lang w:eastAsia="ko-KR" w:bidi="ar"/>
        </w:rPr>
      </w:pPr>
      <w:r w:rsidRPr="007472A1">
        <w:rPr>
          <w:rFonts w:eastAsiaTheme="minorEastAsia" w:hint="eastAsia"/>
          <w:b/>
          <w:i/>
          <w:iCs/>
          <w:lang w:eastAsia="ko-KR" w:bidi="ar"/>
        </w:rPr>
        <w:t xml:space="preserve">Proposal </w:t>
      </w:r>
      <w:r w:rsidR="00976A35">
        <w:rPr>
          <w:rFonts w:eastAsiaTheme="minorEastAsia" w:hint="eastAsia"/>
          <w:b/>
          <w:i/>
          <w:iCs/>
          <w:lang w:eastAsia="ko-KR" w:bidi="ar"/>
        </w:rPr>
        <w:t>4</w:t>
      </w:r>
      <w:r w:rsidRPr="007472A1">
        <w:rPr>
          <w:rFonts w:eastAsiaTheme="minorEastAsia" w:hint="eastAsia"/>
          <w:bCs/>
          <w:lang w:eastAsia="ko-KR" w:bidi="ar"/>
        </w:rPr>
        <w:t xml:space="preserve">: RAN4 to define UE </w:t>
      </w:r>
      <w:proofErr w:type="spellStart"/>
      <w:r w:rsidRPr="007472A1">
        <w:rPr>
          <w:rFonts w:eastAsiaTheme="minorEastAsia" w:hint="eastAsia"/>
          <w:bCs/>
          <w:lang w:eastAsia="ko-KR" w:bidi="ar"/>
        </w:rPr>
        <w:t>behavior</w:t>
      </w:r>
      <w:proofErr w:type="spellEnd"/>
      <w:r w:rsidRPr="007472A1">
        <w:rPr>
          <w:rFonts w:eastAsiaTheme="minorEastAsia" w:hint="eastAsia"/>
          <w:bCs/>
          <w:lang w:eastAsia="ko-KR" w:bidi="ar"/>
        </w:rPr>
        <w:t xml:space="preserve"> or related requirements in case of collision between </w:t>
      </w:r>
      <w:proofErr w:type="spellStart"/>
      <w:r w:rsidRPr="007472A1">
        <w:rPr>
          <w:rFonts w:eastAsiaTheme="minorEastAsia" w:hint="eastAsia"/>
          <w:bCs/>
          <w:lang w:eastAsia="ko-KR" w:bidi="ar"/>
        </w:rPr>
        <w:t>PCell</w:t>
      </w:r>
      <w:proofErr w:type="spellEnd"/>
      <w:r w:rsidRPr="007472A1">
        <w:rPr>
          <w:rFonts w:eastAsiaTheme="minorEastAsia" w:hint="eastAsia"/>
          <w:bCs/>
          <w:lang w:eastAsia="ko-KR" w:bidi="ar"/>
        </w:rPr>
        <w:t xml:space="preserve"> measurement and </w:t>
      </w:r>
      <w:proofErr w:type="spellStart"/>
      <w:r w:rsidRPr="007472A1">
        <w:rPr>
          <w:rFonts w:eastAsiaTheme="minorEastAsia" w:hint="eastAsia"/>
          <w:bCs/>
          <w:lang w:eastAsia="ko-KR" w:bidi="ar"/>
        </w:rPr>
        <w:t>SCell</w:t>
      </w:r>
      <w:proofErr w:type="spellEnd"/>
      <w:r w:rsidRPr="007472A1">
        <w:rPr>
          <w:rFonts w:eastAsiaTheme="minorEastAsia" w:hint="eastAsia"/>
          <w:bCs/>
          <w:lang w:eastAsia="ko-KR" w:bidi="ar"/>
        </w:rPr>
        <w:t xml:space="preserve"> data reception.</w:t>
      </w:r>
    </w:p>
    <w:p w14:paraId="4716B067" w14:textId="77777777" w:rsidR="00206F8C" w:rsidRPr="002D07F8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12BC25A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F3F7A" w:rsidRPr="00DF3F7A">
        <w:rPr>
          <w:lang w:val="en-US" w:eastAsia="ko-KR"/>
        </w:rPr>
        <w:t>RP-</w:t>
      </w:r>
      <w:r w:rsidR="00FE4586">
        <w:rPr>
          <w:rFonts w:hint="eastAsia"/>
          <w:lang w:val="en-US" w:eastAsia="ko-KR"/>
        </w:rPr>
        <w:t>243317</w:t>
      </w:r>
      <w:r w:rsidR="00213F9A">
        <w:rPr>
          <w:lang w:val="en-US" w:eastAsia="ko-KR"/>
        </w:rPr>
        <w:t>, “</w:t>
      </w:r>
      <w:r w:rsidR="00FE4586" w:rsidRPr="00FE4586">
        <w:rPr>
          <w:lang w:val="en-US" w:eastAsia="ko-KR"/>
        </w:rPr>
        <w:t>New WID on low band carrier aggregation via switching</w:t>
      </w:r>
      <w:r>
        <w:rPr>
          <w:lang w:val="en-US" w:eastAsia="ko-KR"/>
        </w:rPr>
        <w:t xml:space="preserve">” 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A93B" w14:textId="77777777" w:rsidR="00394D52" w:rsidRDefault="00394D52" w:rsidP="00D306DF">
      <w:r>
        <w:separator/>
      </w:r>
    </w:p>
  </w:endnote>
  <w:endnote w:type="continuationSeparator" w:id="0">
    <w:p w14:paraId="391B62E3" w14:textId="77777777" w:rsidR="00394D52" w:rsidRDefault="00394D5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EA265" w14:textId="77777777" w:rsidR="00394D52" w:rsidRDefault="00394D52" w:rsidP="00D306DF">
      <w:r>
        <w:separator/>
      </w:r>
    </w:p>
  </w:footnote>
  <w:footnote w:type="continuationSeparator" w:id="0">
    <w:p w14:paraId="519EAA7F" w14:textId="77777777" w:rsidR="00394D52" w:rsidRDefault="00394D5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18543BE"/>
    <w:multiLevelType w:val="hybridMultilevel"/>
    <w:tmpl w:val="0BFAC64E"/>
    <w:lvl w:ilvl="0" w:tplc="04090001">
      <w:start w:val="1"/>
      <w:numFmt w:val="bullet"/>
      <w:lvlText w:val=""/>
      <w:lvlJc w:val="left"/>
      <w:pPr>
        <w:ind w:left="1757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9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3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7" w:hanging="440"/>
      </w:pPr>
      <w:rPr>
        <w:rFonts w:ascii="Wingdings" w:hAnsi="Wingdings" w:hint="default"/>
      </w:rPr>
    </w:lvl>
  </w:abstractNum>
  <w:abstractNum w:abstractNumId="9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5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3713D1"/>
    <w:multiLevelType w:val="hybridMultilevel"/>
    <w:tmpl w:val="53FAF6C6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E66B49"/>
    <w:multiLevelType w:val="hybridMultilevel"/>
    <w:tmpl w:val="A00C59B2"/>
    <w:lvl w:ilvl="0" w:tplc="593837C2">
      <w:start w:val="7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74EB4"/>
    <w:multiLevelType w:val="hybridMultilevel"/>
    <w:tmpl w:val="28221622"/>
    <w:lvl w:ilvl="0" w:tplc="564E4630">
      <w:numFmt w:val="bullet"/>
      <w:lvlText w:val="-"/>
      <w:lvlJc w:val="left"/>
      <w:pPr>
        <w:ind w:left="123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5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7" w:hanging="440"/>
      </w:pPr>
      <w:rPr>
        <w:rFonts w:ascii="Wingdings" w:hAnsi="Wingdings" w:hint="default"/>
      </w:rPr>
    </w:lvl>
  </w:abstractNum>
  <w:abstractNum w:abstractNumId="31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1"/>
  </w:num>
  <w:num w:numId="2" w16cid:durableId="1297024279">
    <w:abstractNumId w:val="1"/>
  </w:num>
  <w:num w:numId="3" w16cid:durableId="1676957088">
    <w:abstractNumId w:val="22"/>
  </w:num>
  <w:num w:numId="4" w16cid:durableId="722220187">
    <w:abstractNumId w:val="2"/>
  </w:num>
  <w:num w:numId="5" w16cid:durableId="1203709678">
    <w:abstractNumId w:val="16"/>
  </w:num>
  <w:num w:numId="6" w16cid:durableId="1080828004">
    <w:abstractNumId w:val="4"/>
  </w:num>
  <w:num w:numId="7" w16cid:durableId="77483498">
    <w:abstractNumId w:val="31"/>
  </w:num>
  <w:num w:numId="8" w16cid:durableId="581722361">
    <w:abstractNumId w:val="11"/>
  </w:num>
  <w:num w:numId="9" w16cid:durableId="808784400">
    <w:abstractNumId w:val="0"/>
  </w:num>
  <w:num w:numId="10" w16cid:durableId="2100131660">
    <w:abstractNumId w:val="12"/>
  </w:num>
  <w:num w:numId="11" w16cid:durableId="9265374">
    <w:abstractNumId w:val="32"/>
  </w:num>
  <w:num w:numId="12" w16cid:durableId="349071682">
    <w:abstractNumId w:val="33"/>
  </w:num>
  <w:num w:numId="13" w16cid:durableId="1842310144">
    <w:abstractNumId w:val="5"/>
  </w:num>
  <w:num w:numId="14" w16cid:durableId="1387338129">
    <w:abstractNumId w:val="25"/>
  </w:num>
  <w:num w:numId="15" w16cid:durableId="1959680209">
    <w:abstractNumId w:val="10"/>
  </w:num>
  <w:num w:numId="16" w16cid:durableId="597912670">
    <w:abstractNumId w:val="27"/>
  </w:num>
  <w:num w:numId="17" w16cid:durableId="1660038734">
    <w:abstractNumId w:val="18"/>
  </w:num>
  <w:num w:numId="18" w16cid:durableId="615018049">
    <w:abstractNumId w:val="19"/>
  </w:num>
  <w:num w:numId="19" w16cid:durableId="1270508350">
    <w:abstractNumId w:val="14"/>
  </w:num>
  <w:num w:numId="20" w16cid:durableId="1792750772">
    <w:abstractNumId w:val="13"/>
  </w:num>
  <w:num w:numId="21" w16cid:durableId="1521777340">
    <w:abstractNumId w:val="21"/>
  </w:num>
  <w:num w:numId="22" w16cid:durableId="91896702">
    <w:abstractNumId w:val="21"/>
  </w:num>
  <w:num w:numId="23" w16cid:durableId="1740322249">
    <w:abstractNumId w:val="21"/>
  </w:num>
  <w:num w:numId="24" w16cid:durableId="862207175">
    <w:abstractNumId w:val="21"/>
  </w:num>
  <w:num w:numId="25" w16cid:durableId="644160206">
    <w:abstractNumId w:val="28"/>
  </w:num>
  <w:num w:numId="26" w16cid:durableId="1291592571">
    <w:abstractNumId w:val="20"/>
  </w:num>
  <w:num w:numId="27" w16cid:durableId="1081290995">
    <w:abstractNumId w:val="3"/>
  </w:num>
  <w:num w:numId="28" w16cid:durableId="641038818">
    <w:abstractNumId w:val="17"/>
  </w:num>
  <w:num w:numId="29" w16cid:durableId="4285302">
    <w:abstractNumId w:val="15"/>
  </w:num>
  <w:num w:numId="30" w16cid:durableId="239952414">
    <w:abstractNumId w:val="21"/>
  </w:num>
  <w:num w:numId="31" w16cid:durableId="441654692">
    <w:abstractNumId w:val="21"/>
  </w:num>
  <w:num w:numId="32" w16cid:durableId="1948807964">
    <w:abstractNumId w:val="21"/>
  </w:num>
  <w:num w:numId="33" w16cid:durableId="1963224908">
    <w:abstractNumId w:val="21"/>
  </w:num>
  <w:num w:numId="34" w16cid:durableId="1494301805">
    <w:abstractNumId w:val="21"/>
  </w:num>
  <w:num w:numId="35" w16cid:durableId="226260684">
    <w:abstractNumId w:val="21"/>
  </w:num>
  <w:num w:numId="36" w16cid:durableId="233124876">
    <w:abstractNumId w:val="21"/>
  </w:num>
  <w:num w:numId="37" w16cid:durableId="1109664662">
    <w:abstractNumId w:val="21"/>
  </w:num>
  <w:num w:numId="38" w16cid:durableId="1824194780">
    <w:abstractNumId w:val="23"/>
  </w:num>
  <w:num w:numId="39" w16cid:durableId="1808279938">
    <w:abstractNumId w:val="7"/>
  </w:num>
  <w:num w:numId="40" w16cid:durableId="2035614266">
    <w:abstractNumId w:val="29"/>
  </w:num>
  <w:num w:numId="41" w16cid:durableId="2120710358">
    <w:abstractNumId w:val="9"/>
  </w:num>
  <w:num w:numId="42" w16cid:durableId="1651012222">
    <w:abstractNumId w:val="26"/>
  </w:num>
  <w:num w:numId="43" w16cid:durableId="1505514444">
    <w:abstractNumId w:val="8"/>
  </w:num>
  <w:num w:numId="44" w16cid:durableId="90396978">
    <w:abstractNumId w:val="30"/>
  </w:num>
  <w:num w:numId="45" w16cid:durableId="1609266054">
    <w:abstractNumId w:val="6"/>
  </w:num>
  <w:num w:numId="46" w16cid:durableId="773475903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C7E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5BB5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3177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AD2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23C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495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AA0"/>
    <w:rsid w:val="002C21A4"/>
    <w:rsid w:val="002C4364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5D4C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0ECF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0A5E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3315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593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F41"/>
    <w:rsid w:val="008207AD"/>
    <w:rsid w:val="0082080F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F19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558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6750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7BC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3A57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55F0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B91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3404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3906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586"/>
    <w:rsid w:val="00FE47BC"/>
    <w:rsid w:val="00FE4EF5"/>
    <w:rsid w:val="00FE5557"/>
    <w:rsid w:val="00FE5808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99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2025-02-07T08:02:00Z</dcterms:created>
  <dcterms:modified xsi:type="dcterms:W3CDTF">2025-02-07T08:02:00Z</dcterms:modified>
</cp:coreProperties>
</file>